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C8" w:rsidRPr="00371511" w:rsidRDefault="00794AC8" w:rsidP="00355B6D">
      <w:pPr>
        <w:pStyle w:val="Titre1"/>
        <w:rPr>
          <w:rFonts w:ascii="Algerian" w:eastAsia="Times New Roman" w:hAnsi="Algerian"/>
        </w:rPr>
      </w:pPr>
      <w:bookmarkStart w:id="0" w:name="_GoBack"/>
      <w:bookmarkEnd w:id="0"/>
      <w:r>
        <w:rPr>
          <w:rFonts w:eastAsia="Times New Roman"/>
        </w:rPr>
        <w:br/>
      </w:r>
      <w:r w:rsidRPr="00371511">
        <w:rPr>
          <w:rFonts w:ascii="Algerian" w:eastAsia="Times New Roman" w:hAnsi="Algerian"/>
          <w:rtl/>
        </w:rPr>
        <w:t xml:space="preserve">القانون الاساسي لجمعية المغرب </w:t>
      </w:r>
      <w:r w:rsidR="00104595" w:rsidRPr="00371511">
        <w:rPr>
          <w:rFonts w:ascii="Algerian" w:eastAsia="Times New Roman" w:hAnsi="Algerian"/>
          <w:rtl/>
        </w:rPr>
        <w:t>منطقة الفنون و الثقافات .</w:t>
      </w:r>
    </w:p>
    <w:p w:rsidR="00104595" w:rsidRPr="009F45AD" w:rsidRDefault="00104595" w:rsidP="00EE5F74">
      <w:pPr>
        <w:pStyle w:val="Titre1"/>
      </w:pPr>
      <w:r w:rsidRPr="009F45AD">
        <w:rPr>
          <w:highlight w:val="cyan"/>
        </w:rPr>
        <w:t xml:space="preserve">Association Maroc zone d'arts et </w:t>
      </w:r>
      <w:r w:rsidR="00972C1A" w:rsidRPr="009F45AD">
        <w:rPr>
          <w:highlight w:val="cyan"/>
        </w:rPr>
        <w:t>cultures.</w:t>
      </w:r>
    </w:p>
    <w:p w:rsidR="00794AC8" w:rsidRDefault="00794AC8">
      <w:pPr>
        <w:shd w:val="clear" w:color="auto" w:fill="FFFFFF"/>
        <w:bidi/>
        <w:divId w:val="561989524"/>
        <w:rPr>
          <w:rFonts w:ascii="Trebuchet MS" w:eastAsia="Times New Roman" w:hAnsi="Trebuchet MS"/>
          <w:color w:val="666666"/>
          <w:sz w:val="24"/>
          <w:szCs w:val="24"/>
        </w:rPr>
      </w:pPr>
    </w:p>
    <w:p w:rsidR="00FE15FD" w:rsidRDefault="00794AC8" w:rsidP="006D6A71">
      <w:pPr>
        <w:shd w:val="clear" w:color="auto" w:fill="FFFFFF"/>
        <w:bidi/>
        <w:divId w:val="561989524"/>
        <w:rPr>
          <w:rFonts w:ascii="Trebuchet MS" w:eastAsia="Times New Roman" w:hAnsi="Trebuchet MS"/>
          <w:color w:val="000000"/>
        </w:rPr>
      </w:pPr>
      <w:r>
        <w:rPr>
          <w:rFonts w:ascii="Trebuchet MS" w:eastAsia="Times New Roman" w:hAnsi="Trebuchet MS"/>
          <w:color w:val="000000"/>
          <w:rtl/>
        </w:rPr>
        <w:t>القانون الأساسي</w:t>
      </w:r>
      <w:r>
        <w:rPr>
          <w:rFonts w:ascii="Trebuchet MS" w:eastAsia="Times New Roman" w:hAnsi="Trebuchet MS"/>
          <w:color w:val="666666"/>
          <w:rtl/>
        </w:rPr>
        <w:br/>
      </w:r>
      <w:r>
        <w:rPr>
          <w:rFonts w:ascii="Trebuchet MS" w:eastAsia="Times New Roman" w:hAnsi="Trebuchet MS"/>
          <w:color w:val="666666"/>
          <w:rtl/>
        </w:rPr>
        <w:br/>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الباب الأول: التأسيس والأهداف</w:t>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الفصل الأول: تكونت بين الأشخاص الذين ينضوون تحت هذا القانون جمعيـة وطنيـة تدعى: جمعيـة</w:t>
      </w:r>
      <w:r w:rsidR="008E50B7">
        <w:rPr>
          <w:rFonts w:ascii="Trebuchet MS" w:eastAsia="Times New Roman" w:hAnsi="Trebuchet MS"/>
          <w:color w:val="000000"/>
          <w:rtl/>
        </w:rPr>
        <w:t xml:space="preserve"> </w:t>
      </w:r>
      <w:r w:rsidR="003F00A7">
        <w:rPr>
          <w:rFonts w:ascii="Trebuchet MS" w:eastAsia="Times New Roman" w:hAnsi="Trebuchet MS" w:hint="cs"/>
          <w:color w:val="000000"/>
          <w:rtl/>
        </w:rPr>
        <w:t xml:space="preserve">المغرب منطقة الفنون و الثقافات </w:t>
      </w:r>
      <w:r>
        <w:rPr>
          <w:rFonts w:ascii="Trebuchet MS" w:eastAsia="Times New Roman" w:hAnsi="Trebuchet MS"/>
          <w:color w:val="000000"/>
          <w:rtl/>
        </w:rPr>
        <w:t xml:space="preserve"> ، مقرها المركزي </w:t>
      </w:r>
      <w:r w:rsidR="003F00A7">
        <w:rPr>
          <w:rFonts w:ascii="Trebuchet MS" w:eastAsia="Times New Roman" w:hAnsi="Trebuchet MS" w:hint="cs"/>
          <w:color w:val="000000"/>
          <w:rtl/>
        </w:rPr>
        <w:t xml:space="preserve">بالمسبح البلدي لاسفي </w:t>
      </w:r>
      <w:r>
        <w:rPr>
          <w:rFonts w:ascii="Trebuchet MS" w:eastAsia="Times New Roman" w:hAnsi="Trebuchet MS"/>
          <w:color w:val="000000"/>
          <w:rtl/>
        </w:rPr>
        <w:t xml:space="preserve"> .</w:t>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وتخضع هذه الجمعية لمقتضيات الظهير الشريف الصادر سنة 1958 والمتعلق بتأسيس الجمعيات، والمعدل بتاريخ 6 ربيع الأول سنة 1393 الموافق لـ 10 أبريل سنة 1973، والمغير والمتمم بالقانون 00-75 الصادر بموجب الظهير الشريف 206-02-1 بتاريخ 12 جمادى الأولى سنة 1423 الموافق لـ 23 يوليوز 2002</w:t>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 xml:space="preserve">الفصل الثاني: تهدف جمعية </w:t>
      </w:r>
      <w:r w:rsidR="00487737">
        <w:rPr>
          <w:rFonts w:ascii="Trebuchet MS" w:eastAsia="Times New Roman" w:hAnsi="Trebuchet MS" w:hint="cs"/>
          <w:color w:val="000000"/>
          <w:rtl/>
        </w:rPr>
        <w:t xml:space="preserve">المغرب منطقة الفنون و الثقافات </w:t>
      </w:r>
      <w:r>
        <w:rPr>
          <w:rFonts w:ascii="Trebuchet MS" w:eastAsia="Times New Roman" w:hAnsi="Trebuchet MS"/>
          <w:color w:val="000000"/>
          <w:rtl/>
        </w:rPr>
        <w:t xml:space="preserve"> إلى</w:t>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تيسير تنظيم نشاطات في المجالات الثقافية، الفنية، الرياضية والاجتماعية</w:t>
      </w:r>
      <w:r w:rsidR="00245728">
        <w:rPr>
          <w:rFonts w:ascii="Trebuchet MS" w:eastAsia="Times New Roman" w:hAnsi="Trebuchet MS"/>
          <w:color w:val="000000"/>
          <w:rtl/>
        </w:rPr>
        <w:t xml:space="preserve"> </w:t>
      </w:r>
      <w:r w:rsidR="00245728">
        <w:rPr>
          <w:rFonts w:ascii="Trebuchet MS" w:eastAsia="Times New Roman" w:hAnsi="Trebuchet MS" w:hint="cs"/>
          <w:color w:val="000000"/>
          <w:rtl/>
        </w:rPr>
        <w:t xml:space="preserve">و التربوية </w:t>
      </w:r>
      <w:r>
        <w:rPr>
          <w:rFonts w:ascii="Trebuchet MS" w:eastAsia="Times New Roman" w:hAnsi="Trebuchet MS"/>
          <w:color w:val="000000"/>
          <w:rtl/>
        </w:rPr>
        <w:t xml:space="preserve"> من شأنها أن تساعد الطفل واليافع والشاب على صقل مواهبه وتوسيع آفاق معلوماته ومداركه؛</w:t>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 xml:space="preserve">كما يمكن للجمعية القيام بإشهارلاي منتوج مغربي </w:t>
      </w:r>
      <w:r w:rsidR="00575552">
        <w:rPr>
          <w:rFonts w:ascii="Trebuchet MS" w:eastAsia="Times New Roman" w:hAnsi="Trebuchet MS" w:hint="cs"/>
          <w:color w:val="000000"/>
          <w:rtl/>
        </w:rPr>
        <w:t>بعد</w:t>
      </w:r>
      <w:r>
        <w:rPr>
          <w:rFonts w:ascii="Trebuchet MS" w:eastAsia="Times New Roman" w:hAnsi="Trebuchet MS"/>
          <w:color w:val="000000"/>
          <w:rtl/>
        </w:rPr>
        <w:t xml:space="preserve"> </w:t>
      </w:r>
      <w:r w:rsidR="00575552">
        <w:rPr>
          <w:rFonts w:ascii="Trebuchet MS" w:eastAsia="Times New Roman" w:hAnsi="Trebuchet MS" w:hint="cs"/>
          <w:color w:val="000000"/>
          <w:rtl/>
        </w:rPr>
        <w:t>م</w:t>
      </w:r>
      <w:r>
        <w:rPr>
          <w:rFonts w:ascii="Trebuchet MS" w:eastAsia="Times New Roman" w:hAnsi="Trebuchet MS"/>
          <w:color w:val="000000"/>
          <w:rtl/>
        </w:rPr>
        <w:t>وافقة المكتب التنفيذي</w:t>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المشاركة ماديا ومعنويا في إقامة حفلات ومهرجانات</w:t>
      </w:r>
      <w:r w:rsidR="00575552">
        <w:rPr>
          <w:rFonts w:ascii="Trebuchet MS" w:eastAsia="Times New Roman" w:hAnsi="Trebuchet MS" w:hint="cs"/>
          <w:color w:val="000000"/>
          <w:rtl/>
        </w:rPr>
        <w:t xml:space="preserve"> فنية </w:t>
      </w:r>
      <w:r w:rsidR="00A4418B">
        <w:rPr>
          <w:rFonts w:ascii="Trebuchet MS" w:eastAsia="Times New Roman" w:hAnsi="Trebuchet MS" w:hint="cs"/>
          <w:color w:val="000000"/>
          <w:rtl/>
        </w:rPr>
        <w:t xml:space="preserve">ثقافية او </w:t>
      </w:r>
      <w:r>
        <w:rPr>
          <w:rFonts w:ascii="Trebuchet MS" w:eastAsia="Times New Roman" w:hAnsi="Trebuchet MS"/>
          <w:color w:val="000000"/>
          <w:rtl/>
        </w:rPr>
        <w:t xml:space="preserve"> رياضية ورحلات دراسية وسياحية؛</w:t>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وكدى تصوير وانتاج بعض الاشرطة السينيمائية والوثائقية والفنية الهادفة</w:t>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تنظيم حملات طبية وبيئية واجتماعية؛</w:t>
      </w:r>
      <w:r>
        <w:rPr>
          <w:rFonts w:ascii="Trebuchet MS" w:eastAsia="Times New Roman" w:hAnsi="Trebuchet MS"/>
          <w:color w:val="000000"/>
          <w:rtl/>
        </w:rPr>
        <w:br/>
      </w:r>
      <w:r>
        <w:rPr>
          <w:rFonts w:ascii="Trebuchet MS" w:eastAsia="Times New Roman" w:hAnsi="Trebuchet MS"/>
          <w:color w:val="666666"/>
          <w:rtl/>
        </w:rPr>
        <w:br/>
      </w:r>
      <w:r>
        <w:rPr>
          <w:rFonts w:ascii="Trebuchet MS" w:eastAsia="Times New Roman" w:hAnsi="Trebuchet MS"/>
          <w:color w:val="000000"/>
          <w:rtl/>
        </w:rPr>
        <w:t>ترسيخ قيم المواطنة كممارسة وسلوك والوعي بالحقوق والواجبات؛</w:t>
      </w:r>
    </w:p>
    <w:p w:rsidR="009100A3" w:rsidRDefault="00FE15FD" w:rsidP="00FE15FD">
      <w:pPr>
        <w:shd w:val="clear" w:color="auto" w:fill="FFFFFF"/>
        <w:bidi/>
        <w:divId w:val="561989524"/>
        <w:rPr>
          <w:rFonts w:ascii="Trebuchet MS" w:eastAsia="Times New Roman" w:hAnsi="Trebuchet MS"/>
          <w:color w:val="000000"/>
        </w:rPr>
      </w:pPr>
      <w:r>
        <w:rPr>
          <w:rFonts w:ascii="Trebuchet MS" w:eastAsia="Times New Roman" w:hAnsi="Trebuchet MS" w:hint="cs"/>
          <w:color w:val="000000"/>
          <w:rtl/>
        </w:rPr>
        <w:t>ترسيخ قيم التسامح و التحاور بين الثقافات</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تنظيم مخيمات؛</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المساهمة الفعلية في تنمية نشاط التربية الموسيقية والتربية التشكيلية والأشغال اليدوية؛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الإشراف على تكوين مسيرين في مجال التنشيط التربوي والثقافي والفني؛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المساهمة في التنمية الاجتماعية بعقد شراكات مع هيآة ومنظمات محلية، وطنية ودولية؛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توطيد روابط التنسيق والتعاون بين الجمعية والأسرة ومؤسسات المجتمع المدني بصفة عامة؛</w:t>
      </w:r>
      <w:r w:rsidR="00794AC8">
        <w:rPr>
          <w:rFonts w:ascii="Trebuchet MS" w:eastAsia="Times New Roman" w:hAnsi="Trebuchet MS"/>
          <w:color w:val="666666"/>
          <w:rtl/>
        </w:rPr>
        <w:br/>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القيام بتجارب وأبحاث تربوية وتشجيع المبادرات والإنتاجات الثقافية والعلمية والفنية التي تساهم في دعم العمل الثقافي والفني؛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lastRenderedPageBreak/>
        <w:t>خدمة الثقافة وتكوين ذوق فني سليم لدى جمهور الأطفال والشباب؛</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كما تسعى إلى خلق علاقات فنية مع جمعيات وفرق مسرحية بالمغرب والخارج وذلك في إطار قانون منظم</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الباب الثاني: التشكيل</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الثالث: أجهزة الجمعية, المكتب التنفيذي، مكاتب الفروع،.</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الرابع: تتكون الجمعية من أعضاء مؤسسين وأعضاء شرفيين وأعضاء عاملين.</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الخامس: تمنح العضوية الشرفية لـ: الأشخاص الذين يمكنهم تقديم مساعدة للجمعية.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السادس: الأعضاء العاملون يتألفون من الأعضاء المنخرطين العاملين؛</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يعتبر كل رائد للجمعية منخرطا إذا:</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أدى واجب الاشتراك السنوي؛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احترم القانون الأساسي والداخلي؛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حظي بموافقة المكتب؛</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السابع: يخضع تسيير الفروع والجهات لنفس الشروط الموضوعة لإدارة شؤون الجمعية.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 xml:space="preserve">الفصل الثامن: ينتخب كل </w:t>
      </w:r>
      <w:r w:rsidR="00831078">
        <w:rPr>
          <w:rFonts w:ascii="Trebuchet MS" w:eastAsia="Times New Roman" w:hAnsi="Trebuchet MS" w:hint="cs"/>
          <w:color w:val="000000"/>
          <w:rtl/>
        </w:rPr>
        <w:t>فرع 5</w:t>
      </w:r>
      <w:r w:rsidR="00794AC8">
        <w:rPr>
          <w:rFonts w:ascii="Trebuchet MS" w:eastAsia="Times New Roman" w:hAnsi="Trebuchet MS"/>
          <w:color w:val="000000"/>
          <w:rtl/>
        </w:rPr>
        <w:t xml:space="preserve"> (</w:t>
      </w:r>
      <w:r w:rsidR="00831078">
        <w:rPr>
          <w:rFonts w:ascii="Trebuchet MS" w:eastAsia="Times New Roman" w:hAnsi="Trebuchet MS" w:hint="cs"/>
          <w:color w:val="000000"/>
          <w:rtl/>
        </w:rPr>
        <w:t>خمس</w:t>
      </w:r>
      <w:r w:rsidR="00794AC8">
        <w:rPr>
          <w:rFonts w:ascii="Trebuchet MS" w:eastAsia="Times New Roman" w:hAnsi="Trebuchet MS"/>
          <w:color w:val="000000"/>
          <w:rtl/>
        </w:rPr>
        <w:t>ة) أعضاء في مؤتمر محلي يحضره المنخرطون العاملون حسب ما ينص عليه القانون الداخلي.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يدير الفرع مكتب مكون</w:t>
      </w:r>
      <w:r w:rsidR="00831078">
        <w:rPr>
          <w:rFonts w:ascii="Trebuchet MS" w:eastAsia="Times New Roman" w:hAnsi="Trebuchet MS" w:hint="cs"/>
          <w:color w:val="000000"/>
          <w:rtl/>
        </w:rPr>
        <w:t xml:space="preserve"> </w:t>
      </w:r>
      <w:r w:rsidR="003A5CE4">
        <w:rPr>
          <w:rFonts w:ascii="Trebuchet MS" w:eastAsia="Times New Roman" w:hAnsi="Trebuchet MS" w:hint="cs"/>
          <w:color w:val="000000"/>
          <w:rtl/>
        </w:rPr>
        <w:t>من 5</w:t>
      </w:r>
      <w:r w:rsidR="00794AC8">
        <w:rPr>
          <w:rFonts w:ascii="Trebuchet MS" w:eastAsia="Times New Roman" w:hAnsi="Trebuchet MS"/>
          <w:color w:val="000000"/>
          <w:rtl/>
        </w:rPr>
        <w:t>(</w:t>
      </w:r>
      <w:r w:rsidR="003A5CE4">
        <w:rPr>
          <w:rFonts w:ascii="Trebuchet MS" w:eastAsia="Times New Roman" w:hAnsi="Trebuchet MS" w:hint="cs"/>
          <w:color w:val="000000"/>
          <w:rtl/>
        </w:rPr>
        <w:t>خمس</w:t>
      </w:r>
      <w:r w:rsidR="00794AC8">
        <w:rPr>
          <w:rFonts w:ascii="Trebuchet MS" w:eastAsia="Times New Roman" w:hAnsi="Trebuchet MS"/>
          <w:color w:val="000000"/>
          <w:rtl/>
        </w:rPr>
        <w:t>ة) أعضاء على الشكل التالي: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الرئيس؛</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 xml:space="preserve">الكاتب </w:t>
      </w:r>
      <w:r w:rsidR="009100A3">
        <w:rPr>
          <w:rFonts w:ascii="Trebuchet MS" w:eastAsia="Times New Roman" w:hAnsi="Trebuchet MS" w:hint="cs"/>
          <w:color w:val="000000"/>
          <w:rtl/>
        </w:rPr>
        <w:t>العام</w:t>
      </w:r>
    </w:p>
    <w:p w:rsidR="00794AC8" w:rsidRDefault="000F7C2A" w:rsidP="009100A3">
      <w:pPr>
        <w:shd w:val="clear" w:color="auto" w:fill="FFFFFF"/>
        <w:bidi/>
        <w:divId w:val="561989524"/>
        <w:rPr>
          <w:rFonts w:ascii="Trebuchet MS" w:eastAsia="Times New Roman" w:hAnsi="Trebuchet MS"/>
          <w:color w:val="666666"/>
          <w:rtl/>
        </w:rPr>
      </w:pPr>
      <w:r>
        <w:rPr>
          <w:rFonts w:ascii="Trebuchet MS" w:eastAsia="Times New Roman" w:hAnsi="Trebuchet MS" w:hint="cs"/>
          <w:color w:val="000000"/>
          <w:rtl/>
        </w:rPr>
        <w:t xml:space="preserve">نائب الكاتب العام </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أمين المال؛</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مستشار؛</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التاسع: تحدد واجبات الانخراط كما يلي: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,10 دراهم للعضو المستفيد؛</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,20 دراهم للعضو العامل؛</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,50 درهما العضو الشرفي؛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الباب الثالث: التسيير</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 xml:space="preserve">الفصل العاشر: يدير الجمعية مكتب تنفيذي مكون من </w:t>
      </w:r>
      <w:r w:rsidR="00745005">
        <w:rPr>
          <w:rFonts w:ascii="Trebuchet MS" w:eastAsia="Times New Roman" w:hAnsi="Trebuchet MS"/>
          <w:color w:val="000000"/>
          <w:rtl/>
        </w:rPr>
        <w:t>5</w:t>
      </w:r>
      <w:r w:rsidR="00794AC8">
        <w:rPr>
          <w:rFonts w:ascii="Trebuchet MS" w:eastAsia="Times New Roman" w:hAnsi="Trebuchet MS"/>
          <w:color w:val="000000"/>
          <w:rtl/>
        </w:rPr>
        <w:t>(</w:t>
      </w:r>
      <w:r w:rsidR="00745005">
        <w:rPr>
          <w:rFonts w:ascii="Trebuchet MS" w:eastAsia="Times New Roman" w:hAnsi="Trebuchet MS" w:hint="cs"/>
          <w:color w:val="000000"/>
          <w:rtl/>
        </w:rPr>
        <w:t>خمس</w:t>
      </w:r>
      <w:r w:rsidR="00794AC8">
        <w:rPr>
          <w:rFonts w:ascii="Trebuchet MS" w:eastAsia="Times New Roman" w:hAnsi="Trebuchet MS"/>
          <w:color w:val="000000"/>
          <w:rtl/>
        </w:rPr>
        <w:t xml:space="preserve">ة) أعضاء على الأقل منتخبا من طرف الجمع العام لمدة </w:t>
      </w:r>
      <w:r w:rsidR="00745005">
        <w:rPr>
          <w:rFonts w:ascii="Trebuchet MS" w:eastAsia="Times New Roman" w:hAnsi="Trebuchet MS" w:hint="cs"/>
          <w:color w:val="000000"/>
          <w:rtl/>
        </w:rPr>
        <w:t>خمس</w:t>
      </w:r>
      <w:r w:rsidR="00794AC8">
        <w:rPr>
          <w:rFonts w:ascii="Trebuchet MS" w:eastAsia="Times New Roman" w:hAnsi="Trebuchet MS"/>
          <w:color w:val="000000"/>
          <w:rtl/>
        </w:rPr>
        <w:t xml:space="preserve"> سنوات ويمكن إعادة انتخابهم؛</w:t>
      </w:r>
      <w:r w:rsidR="00794AC8">
        <w:rPr>
          <w:rFonts w:ascii="Trebuchet MS" w:eastAsia="Times New Roman" w:hAnsi="Trebuchet MS"/>
          <w:color w:val="000000"/>
          <w:rtl/>
        </w:rPr>
        <w:br/>
      </w:r>
      <w:r w:rsidR="00794AC8">
        <w:rPr>
          <w:rFonts w:ascii="Trebuchet MS" w:eastAsia="Times New Roman" w:hAnsi="Trebuchet MS"/>
          <w:color w:val="666666"/>
          <w:rtl/>
        </w:rPr>
        <w:lastRenderedPageBreak/>
        <w:br/>
      </w:r>
      <w:r w:rsidR="00794AC8">
        <w:rPr>
          <w:rFonts w:ascii="Trebuchet MS" w:eastAsia="Times New Roman" w:hAnsi="Trebuchet MS"/>
          <w:color w:val="000000"/>
          <w:rtl/>
        </w:rPr>
        <w:t xml:space="preserve">تسند مهمة لكل عضو من أعضاء المكتب المنتخب حسب ما جاء في الفصل الثامن وفي حالة انتخاب أكثر من </w:t>
      </w:r>
      <w:r w:rsidR="00CA4D36">
        <w:rPr>
          <w:rFonts w:ascii="Trebuchet MS" w:eastAsia="Times New Roman" w:hAnsi="Trebuchet MS" w:hint="cs"/>
          <w:color w:val="000000"/>
          <w:rtl/>
        </w:rPr>
        <w:t>5</w:t>
      </w:r>
      <w:r w:rsidR="00794AC8">
        <w:rPr>
          <w:rFonts w:ascii="Trebuchet MS" w:eastAsia="Times New Roman" w:hAnsi="Trebuchet MS"/>
          <w:color w:val="000000"/>
          <w:rtl/>
        </w:rPr>
        <w:t xml:space="preserve"> (</w:t>
      </w:r>
      <w:r w:rsidR="00CA4D36">
        <w:rPr>
          <w:rFonts w:ascii="Trebuchet MS" w:eastAsia="Times New Roman" w:hAnsi="Trebuchet MS" w:hint="cs"/>
          <w:color w:val="000000"/>
          <w:rtl/>
        </w:rPr>
        <w:t>خمس</w:t>
      </w:r>
      <w:r w:rsidR="00794AC8">
        <w:rPr>
          <w:rFonts w:ascii="Trebuchet MS" w:eastAsia="Times New Roman" w:hAnsi="Trebuchet MS"/>
          <w:color w:val="000000"/>
          <w:rtl/>
        </w:rPr>
        <w:t xml:space="preserve">ة)، تسند مهمة نائب </w:t>
      </w:r>
      <w:r w:rsidR="00CA4D36">
        <w:rPr>
          <w:rFonts w:ascii="Trebuchet MS" w:eastAsia="Times New Roman" w:hAnsi="Trebuchet MS" w:hint="cs"/>
          <w:color w:val="000000"/>
          <w:rtl/>
        </w:rPr>
        <w:t>الاول</w:t>
      </w:r>
      <w:r w:rsidR="00794AC8">
        <w:rPr>
          <w:rFonts w:ascii="Trebuchet MS" w:eastAsia="Times New Roman" w:hAnsi="Trebuchet MS"/>
          <w:color w:val="000000"/>
          <w:rtl/>
        </w:rPr>
        <w:t xml:space="preserve"> للرئيس والباقي تسند لهم مهمة مستشار.</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الحادي عشر: يجتمع المكتب باستدعاء من الرئيس مرة كل شهر على الأقل، وكلما دعت الضرورة لعقد اجتماعات من شأنها ضمان حسن سير الجمعية.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الثاني عشر: للمكتب التنفيذي جميع السلطات ليعمل أو يعطي الإذن في كل ما يتعلق بسير الجمعية، وفي حالة تعذر مواصلة العمل مع الجمعية من طرف أحد أعضاء المكتب فإنه يتم ترميم هذا الأخير بالرجوع إلى لائحة الأعضاء المنتخبين من طرف الجمع العام (المؤتمر) حسب الاستحقاق، أو من يراه المكتب أهلا للمهمة.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الثالث عشر: تسند مهمة رئاسة الجمعية لرئيس المكتب التنفيذي، وهو يترأس الاجتماعات ويمثل الجمعية أمام القضاء وفي جميع المهام المنوطة بها، ويسهر على مصالحها. نائب الرئيس ينوب عنه عند غيابه في حالة تعذر حضوره، ويتمتع في هذه الظروف بجميع الصلاحيات المخولة للرئيس.</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الرابع عشر: يتكلف الكاتب العام بكل ما يتعلق بالوثائق والمستندات، وبتحرير محاضر اجتماعات المكتب والجمع العام في السجل الخاص بهذه العملية وكذا المراسلات بالجمعية، ويسهر على تنفيذ مقررات المكتب.</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يساعد نائب الكاتب العام الكاتب العام في إنجاز مهامه وينوب عنه في حالة غيابه أو عند تعذر حضوره.</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 xml:space="preserve">الفصل الخامس عشر: يتكلف أمين المال بكل ما يتعلق بالحسابات، ويضبط المداخيل والمصاريف بعد حصول الموافقة عليه من طرف الرئيس، وبعد تأشيرة الكاتب العام، وتبعا لذلك يقوم بعمليات السحب والتحويل وإنجاز مختلف الأداءات وإعطاء إبراءات عن المبالغ المتوصل بها، وكل شيك ينبغي أن يحمل </w:t>
      </w:r>
      <w:r w:rsidR="00CA4D36">
        <w:rPr>
          <w:rFonts w:ascii="Trebuchet MS" w:eastAsia="Times New Roman" w:hAnsi="Trebuchet MS" w:hint="cs"/>
          <w:color w:val="000000"/>
          <w:rtl/>
        </w:rPr>
        <w:t xml:space="preserve">توقيعين </w:t>
      </w:r>
      <w:r w:rsidR="00794AC8">
        <w:rPr>
          <w:rFonts w:ascii="Trebuchet MS" w:eastAsia="Times New Roman" w:hAnsi="Trebuchet MS"/>
          <w:color w:val="000000"/>
          <w:rtl/>
        </w:rPr>
        <w:t xml:space="preserve"> لكل من الرئيس وأمين المال؛</w:t>
      </w:r>
      <w:r w:rsidR="00794AC8">
        <w:rPr>
          <w:rFonts w:ascii="Trebuchet MS" w:eastAsia="Times New Roman" w:hAnsi="Trebuchet MS"/>
          <w:color w:val="000000"/>
          <w:rtl/>
        </w:rPr>
        <w:br/>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السادس عشر: تسند للمستشارين مهام حسب مخططات وبرنامج عمل المكتب.</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الباب الرابع: الجموعات</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السابع عشر: تتكون قبل افتتاح أشغال الجمع العام لجنة لتحقيق العضوية والتمثيل وضبط لائحة أعضاء المكتب التنفيذي وأعضاء مكاتب الجهات ومكاتب الفروع والمنخرطين والمؤتمرين الذين لهم حق حضور المؤتمر أو جموعات تجديد المكاتب؛</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تسند رئاسة الجمع العام لرئيس الجمعية أو لأي عضو تفوض له هذه المهمة؛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 xml:space="preserve">يعقد الجمع العام مرة كل </w:t>
      </w:r>
      <w:r w:rsidR="00C32B9A">
        <w:rPr>
          <w:rFonts w:ascii="Trebuchet MS" w:eastAsia="Times New Roman" w:hAnsi="Trebuchet MS" w:hint="cs"/>
          <w:color w:val="000000"/>
          <w:rtl/>
        </w:rPr>
        <w:t>خمس</w:t>
      </w:r>
      <w:r w:rsidR="00794AC8">
        <w:rPr>
          <w:rFonts w:ascii="Trebuchet MS" w:eastAsia="Times New Roman" w:hAnsi="Trebuchet MS"/>
          <w:color w:val="000000"/>
          <w:rtl/>
        </w:rPr>
        <w:t xml:space="preserve"> سنوات ويمكن عقد جمع عام استثنائي بطلب من المكتب أو ثلث الأعضاء عل الأقل الذين لهم حق حضور الجمع العام؛</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تبعت الاستدعاءات 15 يوما على الأقل قبل انعقاد الجمع العام بواسطة رسائل شخصية وقد حدد فيها جدول الأعمال؛</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الثامن عشر: تتخذ القرارات بأغلبية أصوات الحاضرين باستثناء ما ينص عليه الفصلان العشرون والواحد والعشرون، وفي حالة تعادل الأصوات فإن الرئيس يعد بمثابة صوتين.</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لكل عضو يحضر الجمع العام الحق في صوت واحد، كما أن الأعضاء المتغيبين لا حق لهم في الترشيح لعضوية المكتب، باستثناء رؤساء الفروع الذي بعثوا بعذر مكتوب.</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التاسع عشر: يلقى في الجمع العام تقرير أدبي ومالي؛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يقدم التقريران الأدبي والمالي أمام المجتمعين للمصادقة عليهما؛</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 xml:space="preserve">يصوت الجمع العام على المكتب الجديد ويصادق على مخطط العمل السنوات </w:t>
      </w:r>
      <w:r w:rsidR="00C32B9A">
        <w:rPr>
          <w:rFonts w:ascii="Trebuchet MS" w:eastAsia="Times New Roman" w:hAnsi="Trebuchet MS" w:hint="cs"/>
          <w:color w:val="000000"/>
          <w:rtl/>
        </w:rPr>
        <w:t>الخمس القادمة</w:t>
      </w:r>
      <w:r w:rsidR="00794AC8">
        <w:rPr>
          <w:rFonts w:ascii="Trebuchet MS" w:eastAsia="Times New Roman" w:hAnsi="Trebuchet MS"/>
          <w:color w:val="000000"/>
          <w:rtl/>
        </w:rPr>
        <w:t>.</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lastRenderedPageBreak/>
        <w:t>الفصل العشرون: للجمع العام الاستثنائي حق إدخال أي تعديل على القانون الأساسي بدون استثناء أو تحفظ، ويمكن اتخاذ قرار حول استمرار الجمعية أو فسخها أو إدماجها أو اتحادها مع جمعيات ذات هدف مماثل، غير أنه يتحتم في هذه الحالة أن يحضر الجمع العام على الأقل نصف الأعضاء من الذين لهم حق المشاركة فيه ولا تصبح القرارات نافذة المفعول إلا إذا صادق عليها ثلثا الأعضاء الحاضرين.</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الواحد والعشرون: يوضع محضر لمختلف القرارات المتخذة ويدون في سجل خاص يوقع من طرف الرئيس ويتحتم أن يشار فيه إلى عدد الأعضاء الحاضرين في الجمع العام.</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الباب الخامس: موارد ومصاريف الجمعية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الثاني والعشرون: تتكون موارد الجمعية مما يلي: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انخراطات الأعضاء؛</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المنح والإعانات التي يمكن أن تقدمها السلطات العمومية؛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التبرعات.</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الباب السادس: تعديل القانون الأساسي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الثالث والعشرون: لكل تعديل للقانون ولأعضاء المكتب ينبغي التصريح به وفق مقتضيات ظهير 3 جمادى الأولى سنة 1378 الموافق لـ 15 نونبر 1958 ، المغير والمتمم بالظهير المؤرخ بتاريخ 6 ربيع الأول سنة 1393 الموافق لـ 10 أبريل 1973 ، والمغير والمتمم بالقانون 00-75 الصادر بموجب الظهير الشريف 206-02-1 بتاريخ 12 جمادى الأولى سنة 1423 الموافق لـ 23 يوليوز 2002 .</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الباب السابع: النظام الداخلي</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الرابع والعشرون: للمكتب التنفيذي وحده حق وضع قانون داخلي لإدارة أعمال وتسيير شؤونه في إطار مقتضيات هذا القانون.</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الباب الثامن: حل الجمعية</w:t>
      </w:r>
      <w:r w:rsidR="00794AC8">
        <w:rPr>
          <w:rFonts w:ascii="Trebuchet MS" w:eastAsia="Times New Roman" w:hAnsi="Trebuchet MS"/>
          <w:color w:val="000000"/>
          <w:rtl/>
        </w:rPr>
        <w:br/>
      </w:r>
      <w:r w:rsidR="00794AC8">
        <w:rPr>
          <w:rFonts w:ascii="Trebuchet MS" w:eastAsia="Times New Roman" w:hAnsi="Trebuchet MS"/>
          <w:color w:val="666666"/>
          <w:rtl/>
        </w:rPr>
        <w:br/>
      </w:r>
      <w:r w:rsidR="00794AC8">
        <w:rPr>
          <w:rFonts w:ascii="Trebuchet MS" w:eastAsia="Times New Roman" w:hAnsi="Trebuchet MS"/>
          <w:color w:val="000000"/>
          <w:rtl/>
        </w:rPr>
        <w:t>الفصل الخامس والعشرون: في حالة فسخ الجمعية اختياريا أو فرضا، يعين الجمع العام شخصا أو عدة أشخاص لتصفية ممتلكات الجمعية، وذلك وفق مقتضيات الفصل 37 من ظهير 3 جمادى الأولى سنة 1378 الموافق لـ 15 نونبر 1958، المغير والمتمم بالظهير المؤرخ بتاريخ 6 ربيع الأول سنة 1393 الموافق لـ 10 أبريل 1973 والمتعلق بحل الجمعيات بظهير أو مرسوم، والجمعيات الممنوحة من طرف السلطات العمومية فإن ما لديها من ممتلكات تسلم إما إلى جمعية لها أهداف مماثلة أو إلى منشأة اجتماعية معترف بها.</w:t>
      </w:r>
    </w:p>
    <w:p w:rsidR="00466DDC" w:rsidRDefault="00466DDC" w:rsidP="00466DDC">
      <w:pPr>
        <w:bidi/>
      </w:pPr>
    </w:p>
    <w:sectPr w:rsidR="00466DDC" w:rsidSect="006B40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66DDC"/>
    <w:rsid w:val="000F7C2A"/>
    <w:rsid w:val="00104595"/>
    <w:rsid w:val="001D26A4"/>
    <w:rsid w:val="00245728"/>
    <w:rsid w:val="00273D11"/>
    <w:rsid w:val="00355B6D"/>
    <w:rsid w:val="00371511"/>
    <w:rsid w:val="003A5CE4"/>
    <w:rsid w:val="003F00A7"/>
    <w:rsid w:val="00466DDC"/>
    <w:rsid w:val="00487737"/>
    <w:rsid w:val="004C6510"/>
    <w:rsid w:val="00575552"/>
    <w:rsid w:val="006B40FE"/>
    <w:rsid w:val="006C2F2A"/>
    <w:rsid w:val="006D6A71"/>
    <w:rsid w:val="00745005"/>
    <w:rsid w:val="00794AC8"/>
    <w:rsid w:val="00822776"/>
    <w:rsid w:val="00831078"/>
    <w:rsid w:val="00883B93"/>
    <w:rsid w:val="008E50B7"/>
    <w:rsid w:val="009100A3"/>
    <w:rsid w:val="00972C1A"/>
    <w:rsid w:val="009F45AD"/>
    <w:rsid w:val="00A4418B"/>
    <w:rsid w:val="00C32B9A"/>
    <w:rsid w:val="00CA4D36"/>
    <w:rsid w:val="00CA56F0"/>
    <w:rsid w:val="00E8142E"/>
    <w:rsid w:val="00EE5F74"/>
    <w:rsid w:val="00F85692"/>
    <w:rsid w:val="00FE15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FE"/>
  </w:style>
  <w:style w:type="paragraph" w:styleId="Titre1">
    <w:name w:val="heading 1"/>
    <w:basedOn w:val="Normal"/>
    <w:next w:val="Normal"/>
    <w:link w:val="Titre1Car"/>
    <w:uiPriority w:val="9"/>
    <w:qFormat/>
    <w:rsid w:val="00355B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794A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794AC8"/>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355B6D"/>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61989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6055</Characters>
  <Application>Microsoft Office Word</Application>
  <DocSecurity>0</DocSecurity>
  <Lines>50</Lines>
  <Paragraphs>14</Paragraphs>
  <ScaleCrop>false</ScaleCrop>
  <Company>HP</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invité</dc:creator>
  <cp:lastModifiedBy>Nabil</cp:lastModifiedBy>
  <cp:revision>2</cp:revision>
  <dcterms:created xsi:type="dcterms:W3CDTF">2020-01-05T20:18:00Z</dcterms:created>
  <dcterms:modified xsi:type="dcterms:W3CDTF">2020-01-05T20:18:00Z</dcterms:modified>
</cp:coreProperties>
</file>